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1C39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4BAB8D2D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0F53C25B" w14:textId="24294E8F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r w:rsidR="00A2428C" w:rsidRPr="00A2428C">
        <w:rPr>
          <w:rFonts w:cs="Arial"/>
          <w:b/>
          <w:sz w:val="28"/>
          <w:szCs w:val="28"/>
        </w:rPr>
        <w:t>BIOLAB/</w:t>
      </w:r>
      <w:r w:rsidR="002106F9">
        <w:rPr>
          <w:rFonts w:cs="Arial"/>
          <w:b/>
          <w:sz w:val="28"/>
          <w:szCs w:val="28"/>
        </w:rPr>
        <w:t>FEWM</w:t>
      </w:r>
      <w:r w:rsidR="00A2428C" w:rsidRPr="00A2428C">
        <w:rPr>
          <w:rFonts w:cs="Arial"/>
          <w:b/>
          <w:sz w:val="28"/>
          <w:szCs w:val="28"/>
        </w:rPr>
        <w:t>.01.02</w:t>
      </w:r>
      <w:r w:rsidR="002106F9">
        <w:rPr>
          <w:rFonts w:cs="Arial"/>
          <w:b/>
          <w:sz w:val="28"/>
          <w:szCs w:val="28"/>
        </w:rPr>
        <w:t>-02</w:t>
      </w:r>
      <w:r w:rsidR="00A2428C" w:rsidRPr="00A2428C">
        <w:rPr>
          <w:rFonts w:cs="Arial"/>
          <w:b/>
          <w:sz w:val="28"/>
          <w:szCs w:val="28"/>
        </w:rPr>
        <w:t>/20</w:t>
      </w:r>
      <w:r w:rsidR="002106F9">
        <w:rPr>
          <w:rFonts w:cs="Arial"/>
          <w:b/>
          <w:sz w:val="28"/>
          <w:szCs w:val="28"/>
        </w:rPr>
        <w:t>24</w:t>
      </w:r>
      <w:r w:rsidR="00A2428C" w:rsidRPr="00A2428C">
        <w:rPr>
          <w:rFonts w:cs="Arial"/>
          <w:b/>
          <w:sz w:val="28"/>
          <w:szCs w:val="28"/>
        </w:rPr>
        <w:t>/</w:t>
      </w:r>
      <w:r w:rsidR="004A1FFD">
        <w:rPr>
          <w:rFonts w:cs="Arial"/>
          <w:b/>
          <w:sz w:val="28"/>
          <w:szCs w:val="28"/>
        </w:rPr>
        <w:t>2.</w:t>
      </w:r>
      <w:r w:rsidR="00DC39A4">
        <w:rPr>
          <w:rFonts w:cs="Arial"/>
          <w:b/>
          <w:sz w:val="28"/>
          <w:szCs w:val="28"/>
        </w:rPr>
        <w:t>5</w:t>
      </w:r>
    </w:p>
    <w:p w14:paraId="1B53C9B8" w14:textId="508A9FB3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r w:rsidR="00047CD7">
        <w:rPr>
          <w:rFonts w:cs="Arial"/>
          <w:b/>
          <w:sz w:val="28"/>
          <w:szCs w:val="28"/>
        </w:rPr>
        <w:t>06 lutego</w:t>
      </w:r>
      <w:r w:rsidR="007D4C46">
        <w:rPr>
          <w:rFonts w:cs="Arial"/>
          <w:b/>
          <w:sz w:val="28"/>
          <w:szCs w:val="28"/>
        </w:rPr>
        <w:t xml:space="preserve"> 202</w:t>
      </w:r>
      <w:r w:rsidR="002106F9">
        <w:rPr>
          <w:rFonts w:cs="Arial"/>
          <w:b/>
          <w:sz w:val="28"/>
          <w:szCs w:val="28"/>
        </w:rPr>
        <w:t>6</w:t>
      </w:r>
      <w:r w:rsidR="0074489B">
        <w:rPr>
          <w:rFonts w:cs="Arial"/>
          <w:b/>
          <w:sz w:val="28"/>
          <w:szCs w:val="28"/>
        </w:rPr>
        <w:t xml:space="preserve"> roku</w:t>
      </w:r>
    </w:p>
    <w:p w14:paraId="786E5535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BC7C964" w14:textId="12511E09" w:rsidR="008B1D34" w:rsidRDefault="008B1D34" w:rsidP="008B1D34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Hlk219274762"/>
      <w:r w:rsidR="004969FE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4969FE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969FE" w:rsidRPr="002106F9">
        <w:rPr>
          <w:rFonts w:asciiTheme="minorHAnsi" w:hAnsiTheme="minorHAnsi" w:cstheme="minorHAnsi"/>
          <w:bCs/>
          <w:iCs/>
          <w:sz w:val="22"/>
          <w:szCs w:val="22"/>
        </w:rPr>
        <w:t xml:space="preserve">w zakresie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4969FE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C22850" w:rsidRPr="00C22850">
        <w:rPr>
          <w:rFonts w:asciiTheme="minorHAnsi" w:hAnsiTheme="minorHAnsi" w:cstheme="minorHAnsi"/>
          <w:iCs/>
          <w:sz w:val="22"/>
          <w:szCs w:val="22"/>
        </w:rPr>
        <w:t>dla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A85D3F9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21DEB4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5D69AB48" w14:textId="77777777" w:rsidR="00A2428C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SLW BIOLAB Weterynaryjne Laboratorium Diagnostyczne spółka cywilna </w:t>
      </w:r>
      <w:r w:rsidRPr="00116BE8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>Ostródzie przy ul. Grunwaldzkiej 62</w:t>
      </w:r>
      <w:r w:rsidRPr="00116BE8">
        <w:rPr>
          <w:rFonts w:asciiTheme="minorHAnsi" w:hAnsiTheme="minorHAnsi" w:cs="Arial"/>
          <w:sz w:val="22"/>
          <w:szCs w:val="22"/>
        </w:rPr>
        <w:t xml:space="preserve"> (pocz</w:t>
      </w:r>
      <w:r>
        <w:rPr>
          <w:rFonts w:asciiTheme="minorHAnsi" w:hAnsiTheme="minorHAnsi" w:cs="Arial"/>
          <w:sz w:val="22"/>
          <w:szCs w:val="22"/>
        </w:rPr>
        <w:t>ta 14-10</w:t>
      </w:r>
      <w:r w:rsidRPr="00116BE8">
        <w:rPr>
          <w:rFonts w:asciiTheme="minorHAnsi" w:hAnsiTheme="minorHAnsi" w:cs="Arial"/>
          <w:sz w:val="22"/>
          <w:szCs w:val="22"/>
        </w:rPr>
        <w:t xml:space="preserve">0 </w:t>
      </w:r>
      <w:r>
        <w:rPr>
          <w:rFonts w:asciiTheme="minorHAnsi" w:hAnsiTheme="minorHAnsi" w:cs="Arial"/>
          <w:sz w:val="22"/>
          <w:szCs w:val="22"/>
        </w:rPr>
        <w:t>Ostróda</w:t>
      </w:r>
      <w:r w:rsidRPr="00116BE8">
        <w:rPr>
          <w:rFonts w:asciiTheme="minorHAnsi" w:hAnsiTheme="minorHAnsi" w:cs="Arial"/>
          <w:sz w:val="22"/>
          <w:szCs w:val="22"/>
        </w:rPr>
        <w:t xml:space="preserve">), NIP </w:t>
      </w:r>
      <w:r>
        <w:rPr>
          <w:rFonts w:asciiTheme="minorHAnsi" w:hAnsiTheme="minorHAnsi" w:cs="Arial"/>
          <w:sz w:val="22"/>
          <w:szCs w:val="22"/>
        </w:rPr>
        <w:t>741-176-46-88</w:t>
      </w:r>
      <w:r w:rsidRPr="00116BE8">
        <w:rPr>
          <w:rFonts w:asciiTheme="minorHAnsi" w:hAnsiTheme="minorHAnsi" w:cs="Arial"/>
          <w:sz w:val="22"/>
          <w:szCs w:val="22"/>
        </w:rPr>
        <w:t>.</w:t>
      </w:r>
    </w:p>
    <w:p w14:paraId="39DCC7CB" w14:textId="77777777" w:rsidR="003E0595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>
        <w:rPr>
          <w:rFonts w:asciiTheme="minorHAnsi" w:hAnsiTheme="minorHAnsi" w:cs="Arial"/>
          <w:b/>
          <w:sz w:val="22"/>
          <w:szCs w:val="22"/>
        </w:rPr>
        <w:t>75</w:t>
      </w:r>
      <w:r w:rsidRPr="00116BE8">
        <w:rPr>
          <w:rFonts w:asciiTheme="minorHAnsi" w:hAnsiTheme="minorHAnsi" w:cs="Arial"/>
          <w:b/>
          <w:sz w:val="22"/>
          <w:szCs w:val="22"/>
        </w:rPr>
        <w:t>.</w:t>
      </w:r>
      <w:r>
        <w:rPr>
          <w:rFonts w:asciiTheme="minorHAnsi" w:hAnsiTheme="minorHAnsi" w:cs="Arial"/>
          <w:b/>
          <w:sz w:val="22"/>
          <w:szCs w:val="22"/>
        </w:rPr>
        <w:t>00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>
        <w:rPr>
          <w:rFonts w:asciiTheme="minorHAnsi" w:hAnsiTheme="minorHAnsi" w:cs="Arial"/>
          <w:b/>
          <w:sz w:val="22"/>
          <w:szCs w:val="22"/>
        </w:rPr>
        <w:t>działalność weterynaryjna</w:t>
      </w:r>
      <w:r w:rsidR="003E0595" w:rsidRPr="00116BE8">
        <w:rPr>
          <w:rFonts w:asciiTheme="minorHAnsi" w:hAnsiTheme="minorHAnsi" w:cs="Arial"/>
          <w:sz w:val="22"/>
          <w:szCs w:val="22"/>
        </w:rPr>
        <w:t>.</w:t>
      </w:r>
      <w:r w:rsidR="003E0595">
        <w:rPr>
          <w:rFonts w:asciiTheme="minorHAnsi" w:hAnsiTheme="minorHAnsi" w:cs="Arial"/>
          <w:sz w:val="22"/>
          <w:szCs w:val="22"/>
        </w:rPr>
        <w:t xml:space="preserve"> </w:t>
      </w:r>
    </w:p>
    <w:p w14:paraId="65E97A0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8FB6317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6F154F8E" w14:textId="58DB6705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E14A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1F99F180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169A59A8" w14:textId="43AEE64E" w:rsidR="00A036C9" w:rsidRDefault="00A036C9" w:rsidP="00C8350F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A036C9">
        <w:rPr>
          <w:rFonts w:asciiTheme="minorHAnsi" w:hAnsiTheme="minorHAnsi" w:cstheme="minorHAnsi"/>
          <w:sz w:val="22"/>
          <w:szCs w:val="22"/>
        </w:rPr>
        <w:t>38000000-5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036C9">
        <w:rPr>
          <w:rFonts w:asciiTheme="minorHAnsi" w:hAnsiTheme="minorHAnsi" w:cstheme="minorHAnsi"/>
          <w:sz w:val="22"/>
          <w:szCs w:val="22"/>
        </w:rPr>
        <w:t>Sprzęt laboratoryjny, optyczny i precyzyjny (z wyjątkiem szklanego)</w:t>
      </w:r>
    </w:p>
    <w:p w14:paraId="787F2CE7" w14:textId="297C2EB0" w:rsidR="00632D8C" w:rsidRPr="00A92E4D" w:rsidRDefault="002106F9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 w:rsidR="00632D8C">
        <w:rPr>
          <w:rFonts w:asciiTheme="minorHAnsi" w:hAnsiTheme="minorHAnsi" w:cstheme="minorHAnsi"/>
          <w:sz w:val="22"/>
          <w:szCs w:val="22"/>
        </w:rPr>
        <w:t>.</w:t>
      </w:r>
    </w:p>
    <w:p w14:paraId="41EA8271" w14:textId="77777777" w:rsidR="00632D8C" w:rsidRPr="00116BE8" w:rsidRDefault="00632D8C" w:rsidP="00632D8C">
      <w:pPr>
        <w:spacing w:after="0" w:line="360" w:lineRule="auto"/>
        <w:jc w:val="both"/>
      </w:pPr>
    </w:p>
    <w:p w14:paraId="5C9B11E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44099CA3" w14:textId="7B5297C1" w:rsidR="00632D8C" w:rsidRPr="004F1715" w:rsidRDefault="00632D8C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C915A2">
        <w:rPr>
          <w:rFonts w:asciiTheme="minorHAnsi" w:hAnsiTheme="minorHAnsi" w:cstheme="minorHAnsi"/>
          <w:sz w:val="22"/>
          <w:szCs w:val="22"/>
        </w:rPr>
        <w:t>siedziby</w:t>
      </w:r>
      <w:r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FCAE006" w14:textId="77777777" w:rsidR="006479A3" w:rsidRPr="00877AFC" w:rsidRDefault="001B1122" w:rsidP="00C915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Wykaz </w:t>
      </w:r>
      <w:r w:rsidR="002A6FC5">
        <w:rPr>
          <w:rFonts w:ascii="Calibri" w:hAnsi="Calibri" w:cs="Calibri"/>
          <w:sz w:val="22"/>
          <w:szCs w:val="22"/>
        </w:rPr>
        <w:t xml:space="preserve">materiałów </w:t>
      </w:r>
      <w:r>
        <w:rPr>
          <w:rFonts w:ascii="Calibri" w:hAnsi="Calibri" w:cs="Calibri"/>
          <w:sz w:val="22"/>
          <w:szCs w:val="22"/>
        </w:rPr>
        <w:t>oraz m</w:t>
      </w:r>
      <w:r w:rsidR="004F1715" w:rsidRPr="005E14AC">
        <w:rPr>
          <w:rFonts w:ascii="Calibri" w:hAnsi="Calibri" w:cs="Calibri"/>
          <w:sz w:val="22"/>
          <w:szCs w:val="22"/>
        </w:rPr>
        <w:t>inimalne</w:t>
      </w:r>
      <w:r w:rsidR="00877AFC">
        <w:rPr>
          <w:rFonts w:ascii="Calibri" w:hAnsi="Calibri" w:cs="Calibri"/>
          <w:sz w:val="22"/>
          <w:szCs w:val="22"/>
        </w:rPr>
        <w:t xml:space="preserve">, oczekiwane parametry </w:t>
      </w:r>
      <w:r w:rsidR="002A6FC5">
        <w:rPr>
          <w:rFonts w:ascii="Calibri" w:hAnsi="Calibri" w:cs="Calibri"/>
          <w:sz w:val="22"/>
          <w:szCs w:val="22"/>
        </w:rPr>
        <w:t>materiałów</w:t>
      </w:r>
      <w:r w:rsidR="00877AFC">
        <w:rPr>
          <w:rFonts w:ascii="Calibri" w:hAnsi="Calibri" w:cs="Calibri"/>
          <w:sz w:val="22"/>
          <w:szCs w:val="22"/>
        </w:rPr>
        <w:t xml:space="preserve"> </w:t>
      </w:r>
      <w:r w:rsidR="00CD169C">
        <w:rPr>
          <w:rFonts w:ascii="Calibri" w:hAnsi="Calibri" w:cs="Calibri"/>
          <w:sz w:val="22"/>
          <w:szCs w:val="22"/>
        </w:rPr>
        <w:t>znajdują się w Załączniku nr 5</w:t>
      </w:r>
      <w:r w:rsidR="00877AFC" w:rsidRPr="00877AFC">
        <w:rPr>
          <w:rFonts w:ascii="Calibri" w:hAnsi="Calibri" w:cs="Calibri"/>
          <w:sz w:val="22"/>
          <w:szCs w:val="22"/>
        </w:rPr>
        <w:t xml:space="preserve"> do niniejszego zapytania ofertowego</w:t>
      </w:r>
      <w:r w:rsidR="00877AFC">
        <w:rPr>
          <w:rFonts w:ascii="Calibri" w:hAnsi="Calibri" w:cs="Calibri"/>
          <w:sz w:val="22"/>
          <w:szCs w:val="22"/>
        </w:rPr>
        <w:t>.</w:t>
      </w:r>
    </w:p>
    <w:p w14:paraId="6501129B" w14:textId="77777777" w:rsidR="00C31A9B" w:rsidRPr="000F335C" w:rsidRDefault="00C31A9B" w:rsidP="007D4C46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533A8A2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lastRenderedPageBreak/>
        <w:t>DODATKOWE INFORMACJE DOTYCZĄCE ZAMÓWIENIA</w:t>
      </w:r>
    </w:p>
    <w:p w14:paraId="59D9575F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Miejsce realizacji zamówienia: </w:t>
      </w:r>
      <w:r w:rsidR="003A24F5">
        <w:rPr>
          <w:rFonts w:cstheme="minorHAnsi"/>
          <w:b/>
        </w:rPr>
        <w:t>siedziba</w:t>
      </w:r>
      <w:r w:rsidRPr="00C32524">
        <w:rPr>
          <w:rFonts w:cstheme="minorHAnsi"/>
          <w:b/>
        </w:rPr>
        <w:t xml:space="preserve"> Zamawiającego</w:t>
      </w:r>
      <w:r w:rsidR="00814B2C">
        <w:rPr>
          <w:rFonts w:cstheme="minorHAnsi"/>
        </w:rPr>
        <w:t>.</w:t>
      </w:r>
    </w:p>
    <w:p w14:paraId="01F9AF8E" w14:textId="1668844A" w:rsidR="00632D8C" w:rsidRPr="00C32524" w:rsidRDefault="004276C2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4276C2">
        <w:rPr>
          <w:rFonts w:eastAsia="Times New Roman" w:cs="Times New Roman"/>
          <w:lang w:eastAsia="pl-PL"/>
        </w:rPr>
        <w:t xml:space="preserve">Termin realizacji zamówienia: sukcesywnie w okresie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 xml:space="preserve"> </w:t>
      </w:r>
      <w:r w:rsidR="00191A4C" w:rsidRPr="00111DBB">
        <w:rPr>
          <w:rFonts w:cs="Arial"/>
          <w:bCs/>
        </w:rPr>
        <w:t>do</w:t>
      </w:r>
      <w:r w:rsidR="00191A4C">
        <w:rPr>
          <w:rFonts w:cs="Arial"/>
          <w:b/>
        </w:rPr>
        <w:t xml:space="preserve">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>V</w:t>
      </w:r>
      <w:r w:rsidR="00191A4C" w:rsidRPr="00536D6C">
        <w:rPr>
          <w:rFonts w:cs="Arial"/>
          <w:b/>
        </w:rPr>
        <w:t xml:space="preserve"> kwartału 2026 roku</w:t>
      </w:r>
      <w:r w:rsidR="00191A4C" w:rsidRPr="004276C2">
        <w:rPr>
          <w:rFonts w:eastAsia="Times New Roman" w:cs="Times New Roman"/>
          <w:lang w:eastAsia="pl-PL"/>
        </w:rPr>
        <w:t xml:space="preserve"> </w:t>
      </w:r>
      <w:r w:rsidRPr="004276C2">
        <w:rPr>
          <w:rFonts w:eastAsia="Times New Roman" w:cs="Times New Roman"/>
          <w:lang w:eastAsia="pl-PL"/>
        </w:rPr>
        <w:t>na podstawie wysyłanych zamówień cząstkowych</w:t>
      </w:r>
      <w:r w:rsidR="0074489B">
        <w:rPr>
          <w:rFonts w:eastAsia="Times New Roman" w:cs="Times New Roman"/>
          <w:lang w:eastAsia="pl-PL"/>
        </w:rPr>
        <w:t>.</w:t>
      </w:r>
    </w:p>
    <w:p w14:paraId="62D09E78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785C5129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0D1A59C2" w14:textId="77777777" w:rsidR="002106F9" w:rsidRPr="00AE62FF" w:rsidRDefault="002106F9" w:rsidP="002106F9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46F20DB1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eastAsia="Tahoma" w:cs="Times New Roman"/>
        </w:rPr>
        <w:t>,</w:t>
      </w:r>
    </w:p>
    <w:p w14:paraId="4F040B34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>
        <w:rPr>
          <w:rFonts w:eastAsia="Tahoma" w:cs="Times New Roman"/>
        </w:rPr>
        <w:t>,</w:t>
      </w:r>
    </w:p>
    <w:p w14:paraId="692EA3CD" w14:textId="77777777" w:rsidR="002106F9" w:rsidRPr="00BB63AF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>
        <w:rPr>
          <w:rFonts w:eastAsia="Tahoma" w:cs="Times New Roman"/>
        </w:rPr>
        <w:t>.</w:t>
      </w:r>
    </w:p>
    <w:p w14:paraId="3D4EEE7A" w14:textId="77777777" w:rsidR="002106F9" w:rsidRPr="00F542BF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1) według formuły spełnia/nie spełnia – na podstawie analizy złożonego przez Oferenta oświadczenia (Załącznika nr 2).</w:t>
      </w:r>
    </w:p>
    <w:p w14:paraId="181F9397" w14:textId="77777777" w:rsidR="002106F9" w:rsidRPr="006227AD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4E63E4D" w14:textId="58101C1E" w:rsidR="00BA4245" w:rsidRPr="0074489B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3) według formuły spełnia/nie spełnia – na podstawie analizy złożonego przez Oferenta oświadczenia (Załącznika nr 2)</w:t>
      </w:r>
      <w:r w:rsidR="00F52B5B">
        <w:t>.</w:t>
      </w:r>
    </w:p>
    <w:p w14:paraId="2FF0E458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4774CBAD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lastRenderedPageBreak/>
        <w:t>KRYTERIA WYBORU OFERTY</w:t>
      </w:r>
    </w:p>
    <w:p w14:paraId="66B67F2A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02396DDD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>
        <w:rPr>
          <w:rFonts w:asciiTheme="minorHAnsi" w:hAnsiTheme="minorHAnsi" w:cs="Arial"/>
          <w:b/>
          <w:bCs/>
          <w:sz w:val="22"/>
          <w:szCs w:val="22"/>
        </w:rPr>
        <w:t>Łączna 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70387792" w14:textId="77777777" w:rsidR="003A24F5" w:rsidRPr="00265181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>
        <w:rPr>
          <w:rFonts w:asciiTheme="minorHAnsi" w:eastAsia="Times New Roman" w:hAnsiTheme="minorHAnsi"/>
          <w:b/>
          <w:sz w:val="22"/>
          <w:szCs w:val="22"/>
          <w:lang w:eastAsia="pl-PL"/>
        </w:rPr>
        <w:t>Łączna 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41501666" w14:textId="77777777" w:rsidR="003A24F5" w:rsidRPr="00C4782B" w:rsidRDefault="003A24F5" w:rsidP="003A24F5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38782949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74D4B460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1F18C56E" w14:textId="77777777" w:rsidR="00632D8C" w:rsidRPr="0022654B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145ADEDC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7D2465DA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7864446B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39A1B030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BA4245">
        <w:rPr>
          <w:rFonts w:asciiTheme="minorHAnsi" w:hAnsiTheme="minorHAnsi"/>
          <w:sz w:val="22"/>
          <w:szCs w:val="22"/>
        </w:rPr>
        <w:t xml:space="preserve"> - (Załącznik nr 1),</w:t>
      </w:r>
    </w:p>
    <w:p w14:paraId="0AF0E9E6" w14:textId="77777777" w:rsidR="0074489B" w:rsidRDefault="00BA4245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BA4245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5749C278" w14:textId="77777777" w:rsidR="0074489B" w:rsidRPr="00FF4104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D3">
        <w:rPr>
          <w:rFonts w:asciiTheme="minorHAnsi" w:hAnsiTheme="minorHAnsi"/>
          <w:sz w:val="22"/>
          <w:szCs w:val="22"/>
        </w:rPr>
        <w:t xml:space="preserve">szczegółową specyfikację </w:t>
      </w:r>
      <w:r w:rsidR="005A7A12">
        <w:rPr>
          <w:rFonts w:asciiTheme="minorHAnsi" w:hAnsiTheme="minorHAnsi"/>
          <w:sz w:val="22"/>
          <w:szCs w:val="22"/>
        </w:rPr>
        <w:t xml:space="preserve">materiałów </w:t>
      </w:r>
      <w:r w:rsidR="00085F29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085F29">
        <w:rPr>
          <w:rFonts w:asciiTheme="minorHAnsi" w:hAnsiTheme="minorHAnsi"/>
          <w:sz w:val="22"/>
          <w:szCs w:val="22"/>
        </w:rPr>
        <w:t xml:space="preserve">(Załącznik nr 3) - </w:t>
      </w:r>
      <w:r>
        <w:rPr>
          <w:rFonts w:asciiTheme="minorHAnsi" w:hAnsiTheme="minorHAnsi"/>
          <w:sz w:val="22"/>
          <w:szCs w:val="22"/>
        </w:rPr>
        <w:t xml:space="preserve">która będzie stanowić podstawę do stwierdzenia, czy przedmiot oferty odpowiada zapisom szczegółowych warunków </w:t>
      </w:r>
      <w:r w:rsidRPr="00FF4104">
        <w:rPr>
          <w:rFonts w:asciiTheme="minorHAnsi" w:hAnsiTheme="minorHAnsi" w:cstheme="minorHAnsi"/>
          <w:sz w:val="22"/>
          <w:szCs w:val="22"/>
        </w:rPr>
        <w:t xml:space="preserve">zamówienia. </w:t>
      </w:r>
    </w:p>
    <w:p w14:paraId="43B64BFC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38DECF2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załączonej </w:t>
      </w:r>
      <w:r w:rsidR="005A7A1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szczegółowej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specyfikacji przedmiotu oferty nie będzie wprost wynikać, że wszystkie zapisy zawarte w szczegółowych warunkach zamówienia będą spełnione.</w:t>
      </w:r>
    </w:p>
    <w:p w14:paraId="36C7D70E" w14:textId="40132C2C" w:rsidR="0074489B" w:rsidRPr="00D05453" w:rsidRDefault="002106F9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nie krótszy niż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</w:t>
      </w:r>
      <w:r w:rsidR="0074489B"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2B921771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>Oferent jest związany ofertą przez 30 dni kalendarzowych licząc od dnia upływu terminu na złożenie ofert.</w:t>
      </w:r>
    </w:p>
    <w:p w14:paraId="1E9A1E5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98AFD13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041B72FC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2C16E00D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49E1689" w14:textId="1E6B3840" w:rsidR="00632D8C" w:rsidRPr="002106F9" w:rsidRDefault="002106F9" w:rsidP="002106F9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2106F9">
        <w:rPr>
          <w:rFonts w:eastAsia="Times New Roman" w:cs="Times New Roman"/>
          <w:lang w:eastAsia="pl-PL"/>
        </w:rPr>
        <w:t xml:space="preserve">Ofertę należy złożyć za pośrednictwem Bazy konkurencyjności znajdującej się pod adresem </w:t>
      </w:r>
      <w:hyperlink r:id="rId8" w:history="1">
        <w:r w:rsidRPr="002106F9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Pr="002106F9">
        <w:rPr>
          <w:rFonts w:eastAsia="Times New Roman" w:cs="Times New Roman"/>
          <w:lang w:eastAsia="pl-PL"/>
        </w:rPr>
        <w:t xml:space="preserve"> </w:t>
      </w:r>
      <w:r>
        <w:t>d</w:t>
      </w:r>
      <w:r w:rsidRPr="002106F9">
        <w:rPr>
          <w:rFonts w:eastAsia="Times New Roman" w:cs="Times New Roman"/>
          <w:lang w:eastAsia="pl-PL"/>
        </w:rPr>
        <w:t xml:space="preserve">o dnia </w:t>
      </w:r>
      <w:r w:rsidR="00047CD7">
        <w:rPr>
          <w:rFonts w:eastAsia="Times New Roman" w:cs="Times New Roman"/>
          <w:b/>
          <w:lang w:eastAsia="pl-PL"/>
        </w:rPr>
        <w:t>1</w:t>
      </w:r>
      <w:r w:rsidR="00376424">
        <w:rPr>
          <w:rFonts w:eastAsia="Times New Roman" w:cs="Times New Roman"/>
          <w:b/>
          <w:lang w:eastAsia="pl-PL"/>
        </w:rPr>
        <w:t>3 lutego</w:t>
      </w:r>
      <w:r w:rsidR="005901DF">
        <w:rPr>
          <w:rFonts w:eastAsia="Times New Roman" w:cs="Times New Roman"/>
          <w:b/>
          <w:lang w:eastAsia="pl-PL"/>
        </w:rPr>
        <w:t xml:space="preserve"> 2026</w:t>
      </w:r>
      <w:r w:rsidRPr="002106F9">
        <w:rPr>
          <w:rFonts w:eastAsia="Times New Roman" w:cs="Times New Roman"/>
          <w:b/>
          <w:lang w:eastAsia="pl-PL"/>
        </w:rPr>
        <w:t xml:space="preserve"> roku</w:t>
      </w:r>
      <w:r w:rsidR="007D4C46" w:rsidRPr="002106F9">
        <w:rPr>
          <w:rFonts w:eastAsia="Times New Roman" w:cs="Times New Roman"/>
          <w:lang w:eastAsia="pl-PL"/>
        </w:rPr>
        <w:t>.</w:t>
      </w:r>
    </w:p>
    <w:p w14:paraId="277E3E15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31207ECD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46AD49C7" w14:textId="66626F57" w:rsidR="00632D8C" w:rsidRPr="00116BE8" w:rsidRDefault="005901DF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>
        <w:t xml:space="preserve">Informacja o wprowadzeniu zmian zostanie umieszczona na </w:t>
      </w:r>
      <w:r w:rsidRPr="00116BE8">
        <w:t>stronie interneto</w:t>
      </w:r>
      <w:r>
        <w:t>wej, na której upubliczniono zapytanie ofertowe</w:t>
      </w:r>
      <w:r w:rsidR="0074489B">
        <w:t>.</w:t>
      </w:r>
    </w:p>
    <w:p w14:paraId="00F41FD4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075B4E6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2EA9ADD4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3E7E6DED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134BFF5F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65908845" w14:textId="1DFCF04C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5901DF" w:rsidRPr="005901DF">
        <w:rPr>
          <w:rFonts w:cs="Arial"/>
          <w:b/>
        </w:rPr>
        <w:t>BIOLAB/FEWM.01.02-02/2024/</w:t>
      </w:r>
      <w:r w:rsidR="004A1FFD">
        <w:rPr>
          <w:rFonts w:cs="Arial"/>
          <w:b/>
        </w:rPr>
        <w:t>2.</w:t>
      </w:r>
      <w:r w:rsidR="00DC39A4">
        <w:rPr>
          <w:rFonts w:cs="Arial"/>
          <w:b/>
        </w:rPr>
        <w:t>5</w:t>
      </w:r>
    </w:p>
    <w:p w14:paraId="74C8B813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BA4245" w:rsidRPr="00BA4245">
        <w:t>Oświadczenie o braku powiązań kapitałowych lub osobowych oraz oświadczenie o braku podstaw do wykluczenia z postępowania</w:t>
      </w:r>
    </w:p>
    <w:p w14:paraId="534A9827" w14:textId="77777777" w:rsidR="00906711" w:rsidRDefault="00906711" w:rsidP="00632D8C">
      <w:pPr>
        <w:spacing w:after="0" w:line="360" w:lineRule="auto"/>
        <w:jc w:val="both"/>
      </w:pPr>
      <w:r w:rsidRPr="000405DC">
        <w:rPr>
          <w:b/>
        </w:rPr>
        <w:t xml:space="preserve">Załącznik nr </w:t>
      </w:r>
      <w:r>
        <w:rPr>
          <w:b/>
        </w:rPr>
        <w:t>3</w:t>
      </w:r>
      <w:r w:rsidRPr="000405DC">
        <w:t xml:space="preserve"> </w:t>
      </w:r>
      <w:r>
        <w:t xml:space="preserve">Szczegółowa specyfikacja </w:t>
      </w:r>
      <w:r w:rsidR="005A7A12">
        <w:t>materiałów</w:t>
      </w:r>
    </w:p>
    <w:p w14:paraId="6FBBF5B1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 w:rsidR="00906711">
        <w:rPr>
          <w:rFonts w:cstheme="minorHAnsi"/>
          <w:b/>
        </w:rPr>
        <w:t>4</w:t>
      </w:r>
      <w:r w:rsidRPr="00FF7341">
        <w:rPr>
          <w:rFonts w:cstheme="minorHAnsi"/>
        </w:rPr>
        <w:t xml:space="preserve"> Wzór umowy</w:t>
      </w:r>
    </w:p>
    <w:p w14:paraId="18CD8C3A" w14:textId="77777777" w:rsidR="00EC7963" w:rsidRPr="00116BE8" w:rsidRDefault="00EC7963" w:rsidP="007072C2">
      <w:pPr>
        <w:spacing w:after="0" w:line="360" w:lineRule="auto"/>
        <w:jc w:val="both"/>
      </w:pPr>
      <w:r w:rsidRPr="00EC7963">
        <w:rPr>
          <w:b/>
        </w:rPr>
        <w:t xml:space="preserve">Załącznik nr </w:t>
      </w:r>
      <w:r w:rsidR="00906711">
        <w:rPr>
          <w:b/>
        </w:rPr>
        <w:t>5</w:t>
      </w:r>
      <w:r w:rsidRPr="00EC7963">
        <w:t xml:space="preserve"> </w:t>
      </w:r>
      <w:r w:rsidR="001B1122">
        <w:rPr>
          <w:rFonts w:ascii="Calibri" w:hAnsi="Calibri" w:cs="Calibri"/>
        </w:rPr>
        <w:t xml:space="preserve">Wykaz </w:t>
      </w:r>
      <w:r w:rsidR="000D1E83">
        <w:rPr>
          <w:rFonts w:ascii="Calibri" w:hAnsi="Calibri" w:cs="Calibri"/>
        </w:rPr>
        <w:t>materiałów</w:t>
      </w:r>
      <w:r w:rsidR="001B1122">
        <w:rPr>
          <w:rFonts w:ascii="Calibri" w:hAnsi="Calibri" w:cs="Calibri"/>
        </w:rPr>
        <w:t xml:space="preserve"> oraz m</w:t>
      </w:r>
      <w:r w:rsidR="001B1122" w:rsidRPr="005E14AC">
        <w:rPr>
          <w:rFonts w:ascii="Calibri" w:hAnsi="Calibri" w:cs="Calibri"/>
        </w:rPr>
        <w:t>inimalne</w:t>
      </w:r>
      <w:r w:rsidR="001B1122">
        <w:rPr>
          <w:rFonts w:ascii="Calibri" w:hAnsi="Calibri" w:cs="Calibri"/>
        </w:rPr>
        <w:t xml:space="preserve">, oczekiwane parametry </w:t>
      </w:r>
      <w:r w:rsidR="000D1E83">
        <w:rPr>
          <w:rFonts w:ascii="Calibri" w:hAnsi="Calibri" w:cs="Calibri"/>
        </w:rPr>
        <w:t>materiałów</w:t>
      </w:r>
    </w:p>
    <w:sectPr w:rsidR="00EC7963" w:rsidRPr="00116BE8" w:rsidSect="002106F9">
      <w:footerReference w:type="default" r:id="rId10"/>
      <w:headerReference w:type="first" r:id="rId11"/>
      <w:pgSz w:w="11906" w:h="16838"/>
      <w:pgMar w:top="1684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D59BA" w14:textId="77777777" w:rsidR="00A22280" w:rsidRDefault="00A22280" w:rsidP="000905D2">
      <w:pPr>
        <w:spacing w:after="0" w:line="240" w:lineRule="auto"/>
      </w:pPr>
      <w:r>
        <w:separator/>
      </w:r>
    </w:p>
  </w:endnote>
  <w:endnote w:type="continuationSeparator" w:id="0">
    <w:p w14:paraId="5F0A51F8" w14:textId="77777777" w:rsidR="00A22280" w:rsidRDefault="00A22280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1B4F68D8" w14:textId="77777777" w:rsidR="00D665F0" w:rsidRDefault="002A5A65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6614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75E555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06966" w14:textId="77777777" w:rsidR="00A22280" w:rsidRDefault="00A22280" w:rsidP="000905D2">
      <w:pPr>
        <w:spacing w:after="0" w:line="240" w:lineRule="auto"/>
      </w:pPr>
      <w:r>
        <w:separator/>
      </w:r>
    </w:p>
  </w:footnote>
  <w:footnote w:type="continuationSeparator" w:id="0">
    <w:p w14:paraId="515325E7" w14:textId="77777777" w:rsidR="00A22280" w:rsidRDefault="00A22280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38718" w14:textId="067494D1" w:rsidR="002106F9" w:rsidRDefault="002106F9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17DCC19" wp14:editId="391C65AF">
          <wp:simplePos x="0" y="0"/>
          <wp:positionH relativeFrom="margin">
            <wp:posOffset>0</wp:posOffset>
          </wp:positionH>
          <wp:positionV relativeFrom="topMargin">
            <wp:posOffset>407035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3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31214"/>
    <w:multiLevelType w:val="hybridMultilevel"/>
    <w:tmpl w:val="626E9936"/>
    <w:lvl w:ilvl="0" w:tplc="1A6AA9C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3467">
    <w:abstractNumId w:val="31"/>
  </w:num>
  <w:num w:numId="2" w16cid:durableId="1263537040">
    <w:abstractNumId w:val="28"/>
  </w:num>
  <w:num w:numId="3" w16cid:durableId="1083453935">
    <w:abstractNumId w:val="25"/>
  </w:num>
  <w:num w:numId="4" w16cid:durableId="1023630107">
    <w:abstractNumId w:val="9"/>
  </w:num>
  <w:num w:numId="5" w16cid:durableId="1446387368">
    <w:abstractNumId w:val="22"/>
  </w:num>
  <w:num w:numId="6" w16cid:durableId="1102066443">
    <w:abstractNumId w:val="8"/>
  </w:num>
  <w:num w:numId="7" w16cid:durableId="1396204295">
    <w:abstractNumId w:val="10"/>
  </w:num>
  <w:num w:numId="8" w16cid:durableId="402727582">
    <w:abstractNumId w:val="15"/>
  </w:num>
  <w:num w:numId="9" w16cid:durableId="207109020">
    <w:abstractNumId w:val="1"/>
  </w:num>
  <w:num w:numId="10" w16cid:durableId="88624737">
    <w:abstractNumId w:val="19"/>
  </w:num>
  <w:num w:numId="11" w16cid:durableId="565454113">
    <w:abstractNumId w:val="27"/>
  </w:num>
  <w:num w:numId="12" w16cid:durableId="1481507864">
    <w:abstractNumId w:val="14"/>
  </w:num>
  <w:num w:numId="13" w16cid:durableId="1399591309">
    <w:abstractNumId w:val="13"/>
  </w:num>
  <w:num w:numId="14" w16cid:durableId="169874013">
    <w:abstractNumId w:val="3"/>
  </w:num>
  <w:num w:numId="15" w16cid:durableId="226039687">
    <w:abstractNumId w:val="4"/>
  </w:num>
  <w:num w:numId="16" w16cid:durableId="1575314545">
    <w:abstractNumId w:val="17"/>
  </w:num>
  <w:num w:numId="17" w16cid:durableId="1231231398">
    <w:abstractNumId w:val="32"/>
  </w:num>
  <w:num w:numId="18" w16cid:durableId="478155726">
    <w:abstractNumId w:val="24"/>
  </w:num>
  <w:num w:numId="19" w16cid:durableId="967853831">
    <w:abstractNumId w:val="27"/>
  </w:num>
  <w:num w:numId="20" w16cid:durableId="1328442539">
    <w:abstractNumId w:val="1"/>
  </w:num>
  <w:num w:numId="21" w16cid:durableId="709303915">
    <w:abstractNumId w:val="7"/>
  </w:num>
  <w:num w:numId="22" w16cid:durableId="1074818415">
    <w:abstractNumId w:val="20"/>
  </w:num>
  <w:num w:numId="23" w16cid:durableId="810826981">
    <w:abstractNumId w:val="16"/>
  </w:num>
  <w:num w:numId="24" w16cid:durableId="297760403">
    <w:abstractNumId w:val="26"/>
  </w:num>
  <w:num w:numId="25" w16cid:durableId="716513901">
    <w:abstractNumId w:val="23"/>
  </w:num>
  <w:num w:numId="26" w16cid:durableId="849831738">
    <w:abstractNumId w:val="6"/>
  </w:num>
  <w:num w:numId="27" w16cid:durableId="1693917657">
    <w:abstractNumId w:val="5"/>
  </w:num>
  <w:num w:numId="28" w16cid:durableId="195394163">
    <w:abstractNumId w:val="12"/>
  </w:num>
  <w:num w:numId="29" w16cid:durableId="461076794">
    <w:abstractNumId w:val="11"/>
  </w:num>
  <w:num w:numId="30" w16cid:durableId="513038604">
    <w:abstractNumId w:val="2"/>
  </w:num>
  <w:num w:numId="31" w16cid:durableId="706296670">
    <w:abstractNumId w:val="29"/>
  </w:num>
  <w:num w:numId="32" w16cid:durableId="1499347450">
    <w:abstractNumId w:val="30"/>
  </w:num>
  <w:num w:numId="33" w16cid:durableId="1518234656">
    <w:abstractNumId w:val="18"/>
  </w:num>
  <w:num w:numId="34" w16cid:durableId="19905551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0A24"/>
    <w:rsid w:val="00004DD7"/>
    <w:rsid w:val="00010DBB"/>
    <w:rsid w:val="0001545F"/>
    <w:rsid w:val="00017FEB"/>
    <w:rsid w:val="0002542F"/>
    <w:rsid w:val="00025530"/>
    <w:rsid w:val="00034D5B"/>
    <w:rsid w:val="000379E0"/>
    <w:rsid w:val="000405DC"/>
    <w:rsid w:val="000418E5"/>
    <w:rsid w:val="000469A4"/>
    <w:rsid w:val="000479DE"/>
    <w:rsid w:val="00047CD7"/>
    <w:rsid w:val="000548BA"/>
    <w:rsid w:val="000678A3"/>
    <w:rsid w:val="00071724"/>
    <w:rsid w:val="00073526"/>
    <w:rsid w:val="00077EC8"/>
    <w:rsid w:val="00082C7D"/>
    <w:rsid w:val="00085F29"/>
    <w:rsid w:val="000905D2"/>
    <w:rsid w:val="00093B5D"/>
    <w:rsid w:val="000A310C"/>
    <w:rsid w:val="000A58FC"/>
    <w:rsid w:val="000A7562"/>
    <w:rsid w:val="000B0281"/>
    <w:rsid w:val="000B1C8E"/>
    <w:rsid w:val="000B3085"/>
    <w:rsid w:val="000C0E3A"/>
    <w:rsid w:val="000C5B8B"/>
    <w:rsid w:val="000D1E83"/>
    <w:rsid w:val="000D7696"/>
    <w:rsid w:val="000E1820"/>
    <w:rsid w:val="000F1CDE"/>
    <w:rsid w:val="000F335C"/>
    <w:rsid w:val="000F5ADA"/>
    <w:rsid w:val="00101D95"/>
    <w:rsid w:val="00110240"/>
    <w:rsid w:val="001146D7"/>
    <w:rsid w:val="001160B9"/>
    <w:rsid w:val="00116BE8"/>
    <w:rsid w:val="00133030"/>
    <w:rsid w:val="00133267"/>
    <w:rsid w:val="0014166E"/>
    <w:rsid w:val="00145B7A"/>
    <w:rsid w:val="00145DB2"/>
    <w:rsid w:val="00146061"/>
    <w:rsid w:val="0015370B"/>
    <w:rsid w:val="001572C1"/>
    <w:rsid w:val="00157B5A"/>
    <w:rsid w:val="001609ED"/>
    <w:rsid w:val="00177CAE"/>
    <w:rsid w:val="0018219C"/>
    <w:rsid w:val="00183F9D"/>
    <w:rsid w:val="00191A4C"/>
    <w:rsid w:val="00193F4E"/>
    <w:rsid w:val="00194EE9"/>
    <w:rsid w:val="001A01EA"/>
    <w:rsid w:val="001A4239"/>
    <w:rsid w:val="001A5178"/>
    <w:rsid w:val="001A7653"/>
    <w:rsid w:val="001B0A89"/>
    <w:rsid w:val="001B1122"/>
    <w:rsid w:val="001B2B49"/>
    <w:rsid w:val="001C3C4F"/>
    <w:rsid w:val="001C3D62"/>
    <w:rsid w:val="001C3E55"/>
    <w:rsid w:val="001C47D5"/>
    <w:rsid w:val="001D2228"/>
    <w:rsid w:val="001D3DAF"/>
    <w:rsid w:val="001E1980"/>
    <w:rsid w:val="001E1A87"/>
    <w:rsid w:val="001E26E2"/>
    <w:rsid w:val="002043B4"/>
    <w:rsid w:val="002106F9"/>
    <w:rsid w:val="00211A9E"/>
    <w:rsid w:val="00211B2A"/>
    <w:rsid w:val="00212887"/>
    <w:rsid w:val="00214FAD"/>
    <w:rsid w:val="00220EC7"/>
    <w:rsid w:val="00223F58"/>
    <w:rsid w:val="0022654B"/>
    <w:rsid w:val="00231E4D"/>
    <w:rsid w:val="002363A0"/>
    <w:rsid w:val="00242825"/>
    <w:rsid w:val="00245838"/>
    <w:rsid w:val="002570B5"/>
    <w:rsid w:val="0026078E"/>
    <w:rsid w:val="00264EA0"/>
    <w:rsid w:val="00267CA5"/>
    <w:rsid w:val="002772EC"/>
    <w:rsid w:val="002820B4"/>
    <w:rsid w:val="00287CCF"/>
    <w:rsid w:val="002950A8"/>
    <w:rsid w:val="00295688"/>
    <w:rsid w:val="00296152"/>
    <w:rsid w:val="002A5A65"/>
    <w:rsid w:val="002A6FC5"/>
    <w:rsid w:val="002B23B7"/>
    <w:rsid w:val="002B24F0"/>
    <w:rsid w:val="002B2CE0"/>
    <w:rsid w:val="002B361A"/>
    <w:rsid w:val="002B7C57"/>
    <w:rsid w:val="002C0479"/>
    <w:rsid w:val="002C0978"/>
    <w:rsid w:val="002C206B"/>
    <w:rsid w:val="002C209D"/>
    <w:rsid w:val="002C4CA5"/>
    <w:rsid w:val="002D39D0"/>
    <w:rsid w:val="002D52C2"/>
    <w:rsid w:val="002D6331"/>
    <w:rsid w:val="002E09E1"/>
    <w:rsid w:val="002E7204"/>
    <w:rsid w:val="002F1276"/>
    <w:rsid w:val="002F2F18"/>
    <w:rsid w:val="002F498C"/>
    <w:rsid w:val="002F4EEF"/>
    <w:rsid w:val="00300B87"/>
    <w:rsid w:val="00311E93"/>
    <w:rsid w:val="003126C7"/>
    <w:rsid w:val="00313557"/>
    <w:rsid w:val="00320335"/>
    <w:rsid w:val="00321FBE"/>
    <w:rsid w:val="003246BE"/>
    <w:rsid w:val="00327204"/>
    <w:rsid w:val="00332050"/>
    <w:rsid w:val="00333EB4"/>
    <w:rsid w:val="0034034E"/>
    <w:rsid w:val="0034036E"/>
    <w:rsid w:val="003413EB"/>
    <w:rsid w:val="00341485"/>
    <w:rsid w:val="00342EB0"/>
    <w:rsid w:val="003605C8"/>
    <w:rsid w:val="0036070E"/>
    <w:rsid w:val="003625AD"/>
    <w:rsid w:val="003655A3"/>
    <w:rsid w:val="00371FCC"/>
    <w:rsid w:val="00373024"/>
    <w:rsid w:val="00376424"/>
    <w:rsid w:val="0037699F"/>
    <w:rsid w:val="00380C32"/>
    <w:rsid w:val="00384F29"/>
    <w:rsid w:val="00387180"/>
    <w:rsid w:val="003921A5"/>
    <w:rsid w:val="00396196"/>
    <w:rsid w:val="003A24F5"/>
    <w:rsid w:val="003A6520"/>
    <w:rsid w:val="003A7551"/>
    <w:rsid w:val="003B7BD5"/>
    <w:rsid w:val="003D2118"/>
    <w:rsid w:val="003E0595"/>
    <w:rsid w:val="003E2122"/>
    <w:rsid w:val="003E787B"/>
    <w:rsid w:val="004021D8"/>
    <w:rsid w:val="004077DD"/>
    <w:rsid w:val="004174F3"/>
    <w:rsid w:val="00423300"/>
    <w:rsid w:val="004276C2"/>
    <w:rsid w:val="00427CFA"/>
    <w:rsid w:val="00430273"/>
    <w:rsid w:val="00436A14"/>
    <w:rsid w:val="00436B4E"/>
    <w:rsid w:val="0043791C"/>
    <w:rsid w:val="004441A9"/>
    <w:rsid w:val="0045523A"/>
    <w:rsid w:val="00463102"/>
    <w:rsid w:val="00470F71"/>
    <w:rsid w:val="00474A78"/>
    <w:rsid w:val="00476C93"/>
    <w:rsid w:val="0048226F"/>
    <w:rsid w:val="00483159"/>
    <w:rsid w:val="00483C90"/>
    <w:rsid w:val="00485BBD"/>
    <w:rsid w:val="00486CF2"/>
    <w:rsid w:val="00493D8A"/>
    <w:rsid w:val="004969FE"/>
    <w:rsid w:val="004A1FFD"/>
    <w:rsid w:val="004A4151"/>
    <w:rsid w:val="004A647A"/>
    <w:rsid w:val="004B0778"/>
    <w:rsid w:val="004B374C"/>
    <w:rsid w:val="004B4716"/>
    <w:rsid w:val="004B5C1B"/>
    <w:rsid w:val="004C7C58"/>
    <w:rsid w:val="004D04FA"/>
    <w:rsid w:val="004E0EF4"/>
    <w:rsid w:val="004E521B"/>
    <w:rsid w:val="004F16F6"/>
    <w:rsid w:val="004F1715"/>
    <w:rsid w:val="00501204"/>
    <w:rsid w:val="00501457"/>
    <w:rsid w:val="0050266B"/>
    <w:rsid w:val="00503E78"/>
    <w:rsid w:val="005042E5"/>
    <w:rsid w:val="0050455D"/>
    <w:rsid w:val="00504AB5"/>
    <w:rsid w:val="00527EB0"/>
    <w:rsid w:val="00540786"/>
    <w:rsid w:val="00554F8B"/>
    <w:rsid w:val="00555BFE"/>
    <w:rsid w:val="00556D86"/>
    <w:rsid w:val="00587294"/>
    <w:rsid w:val="005901DF"/>
    <w:rsid w:val="00594253"/>
    <w:rsid w:val="00594653"/>
    <w:rsid w:val="005950B8"/>
    <w:rsid w:val="005962A4"/>
    <w:rsid w:val="00597D75"/>
    <w:rsid w:val="005A1D7E"/>
    <w:rsid w:val="005A208A"/>
    <w:rsid w:val="005A3276"/>
    <w:rsid w:val="005A655A"/>
    <w:rsid w:val="005A7A12"/>
    <w:rsid w:val="005B0432"/>
    <w:rsid w:val="005B4E14"/>
    <w:rsid w:val="005B7987"/>
    <w:rsid w:val="005C1F40"/>
    <w:rsid w:val="005C52DB"/>
    <w:rsid w:val="005E1426"/>
    <w:rsid w:val="005E14AC"/>
    <w:rsid w:val="005E29CA"/>
    <w:rsid w:val="00602893"/>
    <w:rsid w:val="006126F2"/>
    <w:rsid w:val="00613D7E"/>
    <w:rsid w:val="0062196D"/>
    <w:rsid w:val="006249BF"/>
    <w:rsid w:val="00632D8C"/>
    <w:rsid w:val="006352AC"/>
    <w:rsid w:val="006374DF"/>
    <w:rsid w:val="00641E6C"/>
    <w:rsid w:val="0064230E"/>
    <w:rsid w:val="00642CAB"/>
    <w:rsid w:val="00643FC3"/>
    <w:rsid w:val="00645C99"/>
    <w:rsid w:val="006479A3"/>
    <w:rsid w:val="00653BA1"/>
    <w:rsid w:val="006543B4"/>
    <w:rsid w:val="00661460"/>
    <w:rsid w:val="00667F84"/>
    <w:rsid w:val="00675D65"/>
    <w:rsid w:val="006770D4"/>
    <w:rsid w:val="00686EA1"/>
    <w:rsid w:val="00687F5C"/>
    <w:rsid w:val="00695A2D"/>
    <w:rsid w:val="006A1BA3"/>
    <w:rsid w:val="006B3FD1"/>
    <w:rsid w:val="006B6145"/>
    <w:rsid w:val="006B6A9F"/>
    <w:rsid w:val="006B70D0"/>
    <w:rsid w:val="006C19BB"/>
    <w:rsid w:val="006C1B75"/>
    <w:rsid w:val="006C1E94"/>
    <w:rsid w:val="006C2EE9"/>
    <w:rsid w:val="006C6F15"/>
    <w:rsid w:val="006D3389"/>
    <w:rsid w:val="006E3256"/>
    <w:rsid w:val="006F0591"/>
    <w:rsid w:val="006F0CDE"/>
    <w:rsid w:val="006F5484"/>
    <w:rsid w:val="00700F26"/>
    <w:rsid w:val="00702FD4"/>
    <w:rsid w:val="00703DD7"/>
    <w:rsid w:val="007064D1"/>
    <w:rsid w:val="007072C2"/>
    <w:rsid w:val="00710794"/>
    <w:rsid w:val="007244E7"/>
    <w:rsid w:val="007320A0"/>
    <w:rsid w:val="007351E2"/>
    <w:rsid w:val="0074489B"/>
    <w:rsid w:val="007450A7"/>
    <w:rsid w:val="007475B6"/>
    <w:rsid w:val="00754F7C"/>
    <w:rsid w:val="00757987"/>
    <w:rsid w:val="00761A33"/>
    <w:rsid w:val="00771FE7"/>
    <w:rsid w:val="00776030"/>
    <w:rsid w:val="00781327"/>
    <w:rsid w:val="007827C7"/>
    <w:rsid w:val="00790EA1"/>
    <w:rsid w:val="007923AC"/>
    <w:rsid w:val="007923F6"/>
    <w:rsid w:val="007948FC"/>
    <w:rsid w:val="00797D6E"/>
    <w:rsid w:val="007A0473"/>
    <w:rsid w:val="007A1A13"/>
    <w:rsid w:val="007A339F"/>
    <w:rsid w:val="007A497C"/>
    <w:rsid w:val="007A799A"/>
    <w:rsid w:val="007B5514"/>
    <w:rsid w:val="007B6F7C"/>
    <w:rsid w:val="007C33E4"/>
    <w:rsid w:val="007C3564"/>
    <w:rsid w:val="007D3EC1"/>
    <w:rsid w:val="007D4C46"/>
    <w:rsid w:val="007E06E5"/>
    <w:rsid w:val="007E7A13"/>
    <w:rsid w:val="007F6463"/>
    <w:rsid w:val="00806A4B"/>
    <w:rsid w:val="00814B2C"/>
    <w:rsid w:val="00816444"/>
    <w:rsid w:val="008213F7"/>
    <w:rsid w:val="00822C76"/>
    <w:rsid w:val="008269FF"/>
    <w:rsid w:val="00827032"/>
    <w:rsid w:val="00834805"/>
    <w:rsid w:val="008374AE"/>
    <w:rsid w:val="00840461"/>
    <w:rsid w:val="00844D11"/>
    <w:rsid w:val="008456B5"/>
    <w:rsid w:val="00850F1D"/>
    <w:rsid w:val="00854D77"/>
    <w:rsid w:val="0086524E"/>
    <w:rsid w:val="00865723"/>
    <w:rsid w:val="008675FB"/>
    <w:rsid w:val="00872A63"/>
    <w:rsid w:val="00873D8A"/>
    <w:rsid w:val="00877AFC"/>
    <w:rsid w:val="00881AE8"/>
    <w:rsid w:val="00882C3A"/>
    <w:rsid w:val="00882C3E"/>
    <w:rsid w:val="00885E5C"/>
    <w:rsid w:val="00890F20"/>
    <w:rsid w:val="008A16AA"/>
    <w:rsid w:val="008A4C29"/>
    <w:rsid w:val="008A6B89"/>
    <w:rsid w:val="008B116B"/>
    <w:rsid w:val="008B1D34"/>
    <w:rsid w:val="008C010A"/>
    <w:rsid w:val="008C0DE9"/>
    <w:rsid w:val="008D0C72"/>
    <w:rsid w:val="008D43FC"/>
    <w:rsid w:val="008E2D1E"/>
    <w:rsid w:val="008E4565"/>
    <w:rsid w:val="00906711"/>
    <w:rsid w:val="00907F88"/>
    <w:rsid w:val="009116CE"/>
    <w:rsid w:val="00914444"/>
    <w:rsid w:val="00924047"/>
    <w:rsid w:val="00934900"/>
    <w:rsid w:val="00940168"/>
    <w:rsid w:val="009505C8"/>
    <w:rsid w:val="009510D1"/>
    <w:rsid w:val="0095271A"/>
    <w:rsid w:val="0095484C"/>
    <w:rsid w:val="009613CF"/>
    <w:rsid w:val="00964EFF"/>
    <w:rsid w:val="00966399"/>
    <w:rsid w:val="00971847"/>
    <w:rsid w:val="009723DA"/>
    <w:rsid w:val="0097253E"/>
    <w:rsid w:val="00973044"/>
    <w:rsid w:val="009730E9"/>
    <w:rsid w:val="00976958"/>
    <w:rsid w:val="00990A18"/>
    <w:rsid w:val="00992A0F"/>
    <w:rsid w:val="009B48BC"/>
    <w:rsid w:val="009C3152"/>
    <w:rsid w:val="009D4F8D"/>
    <w:rsid w:val="009D5416"/>
    <w:rsid w:val="009D5AFC"/>
    <w:rsid w:val="009D5B6D"/>
    <w:rsid w:val="009D6EF7"/>
    <w:rsid w:val="009E37EF"/>
    <w:rsid w:val="009E5364"/>
    <w:rsid w:val="009F0847"/>
    <w:rsid w:val="009F1C85"/>
    <w:rsid w:val="009F24EC"/>
    <w:rsid w:val="00A01C18"/>
    <w:rsid w:val="00A0251D"/>
    <w:rsid w:val="00A036C9"/>
    <w:rsid w:val="00A14D25"/>
    <w:rsid w:val="00A14D85"/>
    <w:rsid w:val="00A20AF5"/>
    <w:rsid w:val="00A22280"/>
    <w:rsid w:val="00A2428C"/>
    <w:rsid w:val="00A25F3E"/>
    <w:rsid w:val="00A26F72"/>
    <w:rsid w:val="00A279BD"/>
    <w:rsid w:val="00A335F2"/>
    <w:rsid w:val="00A340D6"/>
    <w:rsid w:val="00A341E7"/>
    <w:rsid w:val="00A46987"/>
    <w:rsid w:val="00A50678"/>
    <w:rsid w:val="00A52DE1"/>
    <w:rsid w:val="00A5392F"/>
    <w:rsid w:val="00A618F2"/>
    <w:rsid w:val="00A623BA"/>
    <w:rsid w:val="00A637CF"/>
    <w:rsid w:val="00A658A7"/>
    <w:rsid w:val="00A67AB8"/>
    <w:rsid w:val="00A724F2"/>
    <w:rsid w:val="00A76866"/>
    <w:rsid w:val="00A81533"/>
    <w:rsid w:val="00A91167"/>
    <w:rsid w:val="00A9345C"/>
    <w:rsid w:val="00A9454A"/>
    <w:rsid w:val="00A94CDF"/>
    <w:rsid w:val="00A9754E"/>
    <w:rsid w:val="00AA19C3"/>
    <w:rsid w:val="00AA4E9B"/>
    <w:rsid w:val="00AA59CA"/>
    <w:rsid w:val="00AA7AA8"/>
    <w:rsid w:val="00AB46FA"/>
    <w:rsid w:val="00AB6BA0"/>
    <w:rsid w:val="00AB793D"/>
    <w:rsid w:val="00AC6484"/>
    <w:rsid w:val="00AD206E"/>
    <w:rsid w:val="00AD54F0"/>
    <w:rsid w:val="00AE7B3F"/>
    <w:rsid w:val="00AF54AC"/>
    <w:rsid w:val="00B15E88"/>
    <w:rsid w:val="00B22BD5"/>
    <w:rsid w:val="00B318AA"/>
    <w:rsid w:val="00B31DB1"/>
    <w:rsid w:val="00B341DE"/>
    <w:rsid w:val="00B34C02"/>
    <w:rsid w:val="00B36C7D"/>
    <w:rsid w:val="00B37543"/>
    <w:rsid w:val="00B443E5"/>
    <w:rsid w:val="00B459BF"/>
    <w:rsid w:val="00B56127"/>
    <w:rsid w:val="00B56265"/>
    <w:rsid w:val="00B610EC"/>
    <w:rsid w:val="00B62939"/>
    <w:rsid w:val="00B65473"/>
    <w:rsid w:val="00B70632"/>
    <w:rsid w:val="00B733C7"/>
    <w:rsid w:val="00B76DF7"/>
    <w:rsid w:val="00B803FB"/>
    <w:rsid w:val="00B805F8"/>
    <w:rsid w:val="00B90B89"/>
    <w:rsid w:val="00B925A7"/>
    <w:rsid w:val="00B935C9"/>
    <w:rsid w:val="00B93C81"/>
    <w:rsid w:val="00B95E48"/>
    <w:rsid w:val="00BA4245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1135"/>
    <w:rsid w:val="00BE3B28"/>
    <w:rsid w:val="00BE5EFA"/>
    <w:rsid w:val="00BE7644"/>
    <w:rsid w:val="00BF6351"/>
    <w:rsid w:val="00C22850"/>
    <w:rsid w:val="00C23969"/>
    <w:rsid w:val="00C25BE2"/>
    <w:rsid w:val="00C263D6"/>
    <w:rsid w:val="00C30C3E"/>
    <w:rsid w:val="00C31A9B"/>
    <w:rsid w:val="00C33CB8"/>
    <w:rsid w:val="00C3742B"/>
    <w:rsid w:val="00C50CE0"/>
    <w:rsid w:val="00C57C75"/>
    <w:rsid w:val="00C61547"/>
    <w:rsid w:val="00C61A5A"/>
    <w:rsid w:val="00C62FDA"/>
    <w:rsid w:val="00C66514"/>
    <w:rsid w:val="00C724FB"/>
    <w:rsid w:val="00C73E59"/>
    <w:rsid w:val="00C76507"/>
    <w:rsid w:val="00C826D5"/>
    <w:rsid w:val="00C82B9B"/>
    <w:rsid w:val="00C8350F"/>
    <w:rsid w:val="00C86C73"/>
    <w:rsid w:val="00C90B9A"/>
    <w:rsid w:val="00C915A2"/>
    <w:rsid w:val="00C91D9F"/>
    <w:rsid w:val="00C96AD2"/>
    <w:rsid w:val="00CA49BB"/>
    <w:rsid w:val="00CA618F"/>
    <w:rsid w:val="00CA7806"/>
    <w:rsid w:val="00CB2F09"/>
    <w:rsid w:val="00CC74B5"/>
    <w:rsid w:val="00CC7EA9"/>
    <w:rsid w:val="00CD0547"/>
    <w:rsid w:val="00CD169C"/>
    <w:rsid w:val="00CD7145"/>
    <w:rsid w:val="00D1111B"/>
    <w:rsid w:val="00D17697"/>
    <w:rsid w:val="00D230E4"/>
    <w:rsid w:val="00D23328"/>
    <w:rsid w:val="00D244CA"/>
    <w:rsid w:val="00D33F9B"/>
    <w:rsid w:val="00D40F2B"/>
    <w:rsid w:val="00D43C58"/>
    <w:rsid w:val="00D47208"/>
    <w:rsid w:val="00D61B31"/>
    <w:rsid w:val="00D665F0"/>
    <w:rsid w:val="00D67630"/>
    <w:rsid w:val="00D7265D"/>
    <w:rsid w:val="00D7268C"/>
    <w:rsid w:val="00D726D0"/>
    <w:rsid w:val="00D75F3E"/>
    <w:rsid w:val="00D9264C"/>
    <w:rsid w:val="00DA04E6"/>
    <w:rsid w:val="00DA21F3"/>
    <w:rsid w:val="00DA2971"/>
    <w:rsid w:val="00DA3F8E"/>
    <w:rsid w:val="00DA42AA"/>
    <w:rsid w:val="00DB068C"/>
    <w:rsid w:val="00DB17F4"/>
    <w:rsid w:val="00DB5367"/>
    <w:rsid w:val="00DB6A37"/>
    <w:rsid w:val="00DC0ED2"/>
    <w:rsid w:val="00DC39A4"/>
    <w:rsid w:val="00DC4A64"/>
    <w:rsid w:val="00DC4FA8"/>
    <w:rsid w:val="00DD2138"/>
    <w:rsid w:val="00DD5AB5"/>
    <w:rsid w:val="00DD609B"/>
    <w:rsid w:val="00DD6B7C"/>
    <w:rsid w:val="00DF15A2"/>
    <w:rsid w:val="00DF5235"/>
    <w:rsid w:val="00DF5F2B"/>
    <w:rsid w:val="00DF7F8A"/>
    <w:rsid w:val="00E107EB"/>
    <w:rsid w:val="00E12052"/>
    <w:rsid w:val="00E21B9A"/>
    <w:rsid w:val="00E23FD9"/>
    <w:rsid w:val="00E300BF"/>
    <w:rsid w:val="00E30D4E"/>
    <w:rsid w:val="00E33723"/>
    <w:rsid w:val="00E3388F"/>
    <w:rsid w:val="00E42EE9"/>
    <w:rsid w:val="00E603E5"/>
    <w:rsid w:val="00E60A75"/>
    <w:rsid w:val="00E60C49"/>
    <w:rsid w:val="00E65DC4"/>
    <w:rsid w:val="00E715C3"/>
    <w:rsid w:val="00E753DF"/>
    <w:rsid w:val="00E84748"/>
    <w:rsid w:val="00E968D5"/>
    <w:rsid w:val="00EA1A38"/>
    <w:rsid w:val="00EA4185"/>
    <w:rsid w:val="00EA54F0"/>
    <w:rsid w:val="00EA6F01"/>
    <w:rsid w:val="00EA78D1"/>
    <w:rsid w:val="00EA7C8E"/>
    <w:rsid w:val="00EC7963"/>
    <w:rsid w:val="00ED0B27"/>
    <w:rsid w:val="00ED7910"/>
    <w:rsid w:val="00EE58CB"/>
    <w:rsid w:val="00EE5F1C"/>
    <w:rsid w:val="00EE66B3"/>
    <w:rsid w:val="00EF4727"/>
    <w:rsid w:val="00EF72A6"/>
    <w:rsid w:val="00F006A0"/>
    <w:rsid w:val="00F03838"/>
    <w:rsid w:val="00F05862"/>
    <w:rsid w:val="00F26FEA"/>
    <w:rsid w:val="00F27F69"/>
    <w:rsid w:val="00F36B10"/>
    <w:rsid w:val="00F4232E"/>
    <w:rsid w:val="00F46191"/>
    <w:rsid w:val="00F506EC"/>
    <w:rsid w:val="00F52B5B"/>
    <w:rsid w:val="00F60545"/>
    <w:rsid w:val="00F61C95"/>
    <w:rsid w:val="00F67F0A"/>
    <w:rsid w:val="00F711BA"/>
    <w:rsid w:val="00F71912"/>
    <w:rsid w:val="00F750E6"/>
    <w:rsid w:val="00F759C9"/>
    <w:rsid w:val="00F87907"/>
    <w:rsid w:val="00F9583A"/>
    <w:rsid w:val="00FA1D8C"/>
    <w:rsid w:val="00FA20AC"/>
    <w:rsid w:val="00FA2A82"/>
    <w:rsid w:val="00FA474C"/>
    <w:rsid w:val="00FA66A6"/>
    <w:rsid w:val="00FC0E1E"/>
    <w:rsid w:val="00FC37F0"/>
    <w:rsid w:val="00FD4A6D"/>
    <w:rsid w:val="00FD68A3"/>
    <w:rsid w:val="00FE054F"/>
    <w:rsid w:val="00FE57C8"/>
    <w:rsid w:val="00FF386A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085A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A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11BB-448B-4163-AF3F-0221BE7C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1183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35</cp:revision>
  <dcterms:created xsi:type="dcterms:W3CDTF">2023-01-10T09:52:00Z</dcterms:created>
  <dcterms:modified xsi:type="dcterms:W3CDTF">2026-02-05T14:48:00Z</dcterms:modified>
</cp:coreProperties>
</file>